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934" w:rsidRDefault="00044934" w:rsidP="00266C5A">
      <w:pPr>
        <w:numPr>
          <w:ilvl w:val="0"/>
          <w:numId w:val="1"/>
        </w:numPr>
        <w:tabs>
          <w:tab w:val="clear" w:pos="720"/>
          <w:tab w:val="num" w:pos="360"/>
        </w:tabs>
        <w:spacing w:before="240"/>
        <w:ind w:left="357" w:hanging="357"/>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The </w:t>
      </w:r>
      <w:r w:rsidR="002C44E6" w:rsidRPr="002C44E6">
        <w:rPr>
          <w:rFonts w:ascii="Arial" w:hAnsi="Arial" w:cs="Arial"/>
          <w:bCs/>
          <w:spacing w:val="-3"/>
          <w:sz w:val="22"/>
          <w:szCs w:val="22"/>
        </w:rPr>
        <w:t>Public Service and Other Legislation (Civil Liability) Amendment Bill 2013</w:t>
      </w:r>
      <w:r w:rsidR="000D5146">
        <w:rPr>
          <w:rFonts w:ascii="Arial" w:hAnsi="Arial" w:cs="Arial"/>
          <w:bCs/>
          <w:spacing w:val="-3"/>
          <w:sz w:val="22"/>
          <w:szCs w:val="22"/>
        </w:rPr>
        <w:t>:</w:t>
      </w:r>
    </w:p>
    <w:p w:rsidR="000D5146" w:rsidRDefault="000D5146" w:rsidP="00266C5A">
      <w:pPr>
        <w:numPr>
          <w:ilvl w:val="0"/>
          <w:numId w:val="2"/>
        </w:numPr>
        <w:spacing w:before="120"/>
        <w:ind w:left="811"/>
        <w:jc w:val="both"/>
        <w:rPr>
          <w:rFonts w:ascii="Arial" w:hAnsi="Arial" w:cs="Arial"/>
          <w:bCs/>
          <w:spacing w:val="-3"/>
          <w:sz w:val="22"/>
          <w:szCs w:val="22"/>
        </w:rPr>
      </w:pPr>
      <w:r>
        <w:rPr>
          <w:rFonts w:ascii="Arial" w:hAnsi="Arial" w:cs="Arial"/>
          <w:bCs/>
          <w:spacing w:val="-3"/>
          <w:sz w:val="22"/>
          <w:szCs w:val="22"/>
        </w:rPr>
        <w:t xml:space="preserve">amends the </w:t>
      </w:r>
      <w:r>
        <w:rPr>
          <w:rFonts w:ascii="Arial" w:hAnsi="Arial" w:cs="Arial"/>
          <w:bCs/>
          <w:i/>
          <w:spacing w:val="-3"/>
          <w:sz w:val="22"/>
          <w:szCs w:val="22"/>
        </w:rPr>
        <w:t>Public Service Act 2008</w:t>
      </w:r>
      <w:r>
        <w:rPr>
          <w:rFonts w:ascii="Arial" w:hAnsi="Arial" w:cs="Arial"/>
          <w:bCs/>
          <w:spacing w:val="-3"/>
          <w:sz w:val="22"/>
          <w:szCs w:val="22"/>
        </w:rPr>
        <w:t xml:space="preserve"> to include a civil immunity provision for </w:t>
      </w:r>
      <w:r w:rsidR="00857172">
        <w:rPr>
          <w:rFonts w:ascii="Arial" w:hAnsi="Arial" w:cs="Arial"/>
          <w:bCs/>
          <w:spacing w:val="-3"/>
          <w:sz w:val="22"/>
          <w:szCs w:val="22"/>
        </w:rPr>
        <w:t>state employees</w:t>
      </w:r>
    </w:p>
    <w:p w:rsidR="000D5146" w:rsidRDefault="000D5146" w:rsidP="00266C5A">
      <w:pPr>
        <w:numPr>
          <w:ilvl w:val="0"/>
          <w:numId w:val="2"/>
        </w:numPr>
        <w:spacing w:before="120"/>
        <w:ind w:left="811"/>
        <w:jc w:val="both"/>
        <w:rPr>
          <w:rFonts w:ascii="Arial" w:hAnsi="Arial" w:cs="Arial"/>
          <w:bCs/>
          <w:spacing w:val="-3"/>
          <w:sz w:val="22"/>
          <w:szCs w:val="22"/>
        </w:rPr>
      </w:pPr>
      <w:r>
        <w:rPr>
          <w:rFonts w:ascii="Arial" w:hAnsi="Arial" w:cs="Arial"/>
          <w:bCs/>
          <w:spacing w:val="-3"/>
          <w:sz w:val="22"/>
          <w:szCs w:val="22"/>
        </w:rPr>
        <w:t xml:space="preserve">amends the </w:t>
      </w:r>
      <w:r>
        <w:rPr>
          <w:rFonts w:ascii="Arial" w:hAnsi="Arial" w:cs="Arial"/>
          <w:bCs/>
          <w:i/>
          <w:spacing w:val="-3"/>
          <w:sz w:val="22"/>
          <w:szCs w:val="22"/>
        </w:rPr>
        <w:t>Police Service Administration Act 1990</w:t>
      </w:r>
      <w:r>
        <w:rPr>
          <w:rFonts w:ascii="Arial" w:hAnsi="Arial" w:cs="Arial"/>
          <w:bCs/>
          <w:spacing w:val="-3"/>
          <w:sz w:val="22"/>
          <w:szCs w:val="22"/>
        </w:rPr>
        <w:t xml:space="preserve"> to provide police and non-sworn members with civil immunity consistent with that proposed for other public servants. </w:t>
      </w:r>
    </w:p>
    <w:p w:rsidR="00FB25BB" w:rsidRPr="00FB25BB" w:rsidRDefault="00FB25BB" w:rsidP="00266C5A">
      <w:pPr>
        <w:numPr>
          <w:ilvl w:val="0"/>
          <w:numId w:val="1"/>
        </w:numPr>
        <w:tabs>
          <w:tab w:val="clear" w:pos="720"/>
          <w:tab w:val="num" w:pos="360"/>
        </w:tabs>
        <w:spacing w:before="240"/>
        <w:ind w:left="357" w:hanging="357"/>
        <w:jc w:val="both"/>
        <w:rPr>
          <w:rFonts w:ascii="Arial" w:hAnsi="Arial" w:cs="Arial"/>
          <w:sz w:val="22"/>
          <w:szCs w:val="22"/>
        </w:rPr>
      </w:pPr>
      <w:r w:rsidRPr="00FB25BB">
        <w:rPr>
          <w:rFonts w:ascii="Arial" w:hAnsi="Arial" w:cs="Arial"/>
          <w:bCs/>
          <w:spacing w:val="-3"/>
          <w:sz w:val="22"/>
          <w:szCs w:val="22"/>
        </w:rPr>
        <w:t xml:space="preserve">The State currently provides indemnities and legal assistance to public servants, </w:t>
      </w:r>
      <w:r w:rsidR="00266C5A">
        <w:rPr>
          <w:rFonts w:ascii="Arial" w:hAnsi="Arial" w:cs="Arial"/>
          <w:bCs/>
          <w:spacing w:val="-3"/>
          <w:sz w:val="22"/>
          <w:szCs w:val="22"/>
        </w:rPr>
        <w:t xml:space="preserve">Ministers, </w:t>
      </w:r>
      <w:r w:rsidRPr="00FB25BB">
        <w:rPr>
          <w:rFonts w:ascii="Arial" w:hAnsi="Arial" w:cs="Arial"/>
          <w:bCs/>
          <w:spacing w:val="-3"/>
          <w:sz w:val="22"/>
          <w:szCs w:val="22"/>
        </w:rPr>
        <w:t xml:space="preserve">Ministerial staff, judicial officers, members of government boards, statutory office holders, health practitioners and Queensland police through seven separate government guidelines. </w:t>
      </w:r>
    </w:p>
    <w:p w:rsidR="00FB25BB" w:rsidRDefault="00FB25BB" w:rsidP="00266C5A">
      <w:pPr>
        <w:numPr>
          <w:ilvl w:val="0"/>
          <w:numId w:val="1"/>
        </w:numPr>
        <w:tabs>
          <w:tab w:val="clear" w:pos="720"/>
          <w:tab w:val="num" w:pos="360"/>
        </w:tabs>
        <w:spacing w:before="240"/>
        <w:ind w:left="357" w:hanging="357"/>
        <w:jc w:val="both"/>
        <w:rPr>
          <w:rFonts w:ascii="Arial" w:hAnsi="Arial" w:cs="Arial"/>
          <w:bCs/>
          <w:spacing w:val="-3"/>
          <w:sz w:val="22"/>
          <w:szCs w:val="22"/>
        </w:rPr>
      </w:pPr>
      <w:r>
        <w:rPr>
          <w:rFonts w:ascii="Arial" w:hAnsi="Arial" w:cs="Arial"/>
          <w:bCs/>
          <w:spacing w:val="-3"/>
          <w:sz w:val="22"/>
          <w:szCs w:val="22"/>
        </w:rPr>
        <w:t xml:space="preserve">A range of immunities also exist in Queensland that </w:t>
      </w:r>
      <w:r w:rsidRPr="00FB25BB">
        <w:rPr>
          <w:rFonts w:ascii="Arial" w:hAnsi="Arial" w:cs="Arial"/>
          <w:bCs/>
          <w:spacing w:val="-3"/>
          <w:sz w:val="22"/>
          <w:szCs w:val="22"/>
        </w:rPr>
        <w:t xml:space="preserve">cover a wide range of officers, including Ministers, volunteers, members of disaster coordination groups and Government social workers. Most immunities protect officers from liability when performing their duties honestly and without negligence, and liability instead attaches to the State. </w:t>
      </w:r>
    </w:p>
    <w:p w:rsidR="00FB25BB" w:rsidRDefault="00FB25BB" w:rsidP="00266C5A">
      <w:pPr>
        <w:numPr>
          <w:ilvl w:val="0"/>
          <w:numId w:val="1"/>
        </w:numPr>
        <w:tabs>
          <w:tab w:val="clear" w:pos="720"/>
          <w:tab w:val="num" w:pos="360"/>
        </w:tabs>
        <w:spacing w:before="240"/>
        <w:ind w:left="357" w:hanging="357"/>
        <w:jc w:val="both"/>
        <w:rPr>
          <w:rFonts w:ascii="Arial" w:hAnsi="Arial" w:cs="Arial"/>
          <w:bCs/>
          <w:spacing w:val="-3"/>
          <w:sz w:val="22"/>
          <w:szCs w:val="22"/>
        </w:rPr>
      </w:pPr>
      <w:r>
        <w:rPr>
          <w:rFonts w:ascii="Arial" w:hAnsi="Arial" w:cs="Arial"/>
          <w:bCs/>
          <w:spacing w:val="-3"/>
          <w:sz w:val="22"/>
          <w:szCs w:val="22"/>
        </w:rPr>
        <w:t>The proposed legislative amendments will provide certain</w:t>
      </w:r>
      <w:r w:rsidR="005E237E">
        <w:rPr>
          <w:rFonts w:ascii="Arial" w:hAnsi="Arial" w:cs="Arial"/>
          <w:bCs/>
          <w:spacing w:val="-3"/>
          <w:sz w:val="22"/>
          <w:szCs w:val="22"/>
        </w:rPr>
        <w:t>ty</w:t>
      </w:r>
      <w:r>
        <w:rPr>
          <w:rFonts w:ascii="Arial" w:hAnsi="Arial" w:cs="Arial"/>
          <w:bCs/>
          <w:spacing w:val="-3"/>
          <w:sz w:val="22"/>
          <w:szCs w:val="22"/>
        </w:rPr>
        <w:t xml:space="preserve"> for</w:t>
      </w:r>
      <w:r w:rsidR="009624AF">
        <w:rPr>
          <w:rFonts w:ascii="Arial" w:hAnsi="Arial" w:cs="Arial"/>
          <w:bCs/>
          <w:spacing w:val="-3"/>
          <w:sz w:val="22"/>
          <w:szCs w:val="22"/>
        </w:rPr>
        <w:t xml:space="preserve"> State and Queensland Police Service employees</w:t>
      </w:r>
      <w:r>
        <w:rPr>
          <w:rFonts w:ascii="Arial" w:hAnsi="Arial" w:cs="Arial"/>
          <w:bCs/>
          <w:spacing w:val="-3"/>
          <w:sz w:val="22"/>
          <w:szCs w:val="22"/>
        </w:rPr>
        <w:t xml:space="preserve">, that they will not be held civilly liable for the performance of their role. </w:t>
      </w:r>
      <w:r w:rsidR="005E237E">
        <w:rPr>
          <w:rFonts w:ascii="Arial" w:hAnsi="Arial" w:cs="Arial"/>
          <w:bCs/>
          <w:spacing w:val="-3"/>
          <w:sz w:val="22"/>
          <w:szCs w:val="22"/>
        </w:rPr>
        <w:t xml:space="preserve">The proposed legislation also provides for a right of action against a public servant if they fail to perform their role in good faith and without gross negligence. </w:t>
      </w:r>
    </w:p>
    <w:p w:rsidR="009624AF" w:rsidRPr="00504378" w:rsidRDefault="009624AF" w:rsidP="00266C5A">
      <w:pPr>
        <w:numPr>
          <w:ilvl w:val="0"/>
          <w:numId w:val="1"/>
        </w:numPr>
        <w:tabs>
          <w:tab w:val="clear" w:pos="720"/>
          <w:tab w:val="num" w:pos="360"/>
        </w:tabs>
        <w:spacing w:before="240"/>
        <w:ind w:left="357" w:hanging="357"/>
        <w:jc w:val="both"/>
        <w:rPr>
          <w:rFonts w:ascii="Arial" w:hAnsi="Arial" w:cs="Arial"/>
          <w:bCs/>
          <w:spacing w:val="-3"/>
          <w:sz w:val="22"/>
          <w:szCs w:val="22"/>
        </w:rPr>
      </w:pPr>
      <w:r w:rsidRPr="00504378">
        <w:rPr>
          <w:rFonts w:ascii="Arial" w:hAnsi="Arial" w:cs="Arial"/>
          <w:bCs/>
          <w:spacing w:val="-3"/>
          <w:sz w:val="22"/>
          <w:szCs w:val="22"/>
        </w:rPr>
        <w:t xml:space="preserve">The legislation will be supported by a consolidated Queensland Government Indemnity Guideline. </w:t>
      </w:r>
      <w:r w:rsidR="00266C5A" w:rsidRPr="00504378">
        <w:rPr>
          <w:rFonts w:ascii="Arial" w:hAnsi="Arial" w:cs="Arial"/>
          <w:bCs/>
          <w:spacing w:val="-3"/>
          <w:sz w:val="22"/>
          <w:szCs w:val="22"/>
        </w:rPr>
        <w:t xml:space="preserve">Ministers and Assistant Ministers will </w:t>
      </w:r>
      <w:r w:rsidR="00504378">
        <w:rPr>
          <w:rFonts w:ascii="Arial" w:hAnsi="Arial" w:cs="Arial"/>
          <w:bCs/>
          <w:spacing w:val="-3"/>
          <w:sz w:val="22"/>
          <w:szCs w:val="22"/>
        </w:rPr>
        <w:t>c</w:t>
      </w:r>
      <w:r w:rsidR="00266C5A" w:rsidRPr="00504378">
        <w:rPr>
          <w:rFonts w:ascii="Arial" w:hAnsi="Arial" w:cs="Arial"/>
          <w:bCs/>
          <w:spacing w:val="-3"/>
          <w:sz w:val="22"/>
          <w:szCs w:val="22"/>
        </w:rPr>
        <w:t>ontinue to be covered by existing arrangements.</w:t>
      </w:r>
    </w:p>
    <w:p w:rsidR="005E237E" w:rsidRPr="00504378" w:rsidRDefault="00FB25BB" w:rsidP="00266C5A">
      <w:pPr>
        <w:numPr>
          <w:ilvl w:val="0"/>
          <w:numId w:val="1"/>
        </w:numPr>
        <w:tabs>
          <w:tab w:val="clear" w:pos="720"/>
          <w:tab w:val="num" w:pos="360"/>
        </w:tabs>
        <w:spacing w:before="240"/>
        <w:ind w:left="357" w:hanging="357"/>
        <w:jc w:val="both"/>
        <w:rPr>
          <w:rFonts w:ascii="Arial" w:hAnsi="Arial" w:cs="Arial"/>
          <w:bCs/>
          <w:spacing w:val="-3"/>
          <w:sz w:val="22"/>
          <w:szCs w:val="22"/>
        </w:rPr>
      </w:pPr>
      <w:r w:rsidRPr="00504378">
        <w:rPr>
          <w:rFonts w:ascii="Arial" w:hAnsi="Arial" w:cs="Arial"/>
          <w:bCs/>
          <w:spacing w:val="-3"/>
          <w:sz w:val="22"/>
          <w:szCs w:val="22"/>
          <w:u w:val="single"/>
        </w:rPr>
        <w:t>Cabinet approved</w:t>
      </w:r>
      <w:r w:rsidR="005E237E" w:rsidRPr="00504378">
        <w:rPr>
          <w:rFonts w:ascii="Arial" w:hAnsi="Arial" w:cs="Arial"/>
          <w:bCs/>
          <w:spacing w:val="-3"/>
          <w:sz w:val="22"/>
          <w:szCs w:val="22"/>
        </w:rPr>
        <w:t xml:space="preserve"> that the </w:t>
      </w:r>
      <w:r w:rsidR="002C44E6" w:rsidRPr="00504378">
        <w:rPr>
          <w:rFonts w:ascii="Arial" w:hAnsi="Arial" w:cs="Arial"/>
          <w:bCs/>
          <w:spacing w:val="-3"/>
          <w:sz w:val="22"/>
          <w:szCs w:val="22"/>
        </w:rPr>
        <w:t>Public Service and Other Legislation (Civil Liability) Amendment Bill 2013</w:t>
      </w:r>
      <w:r w:rsidR="005E237E" w:rsidRPr="00504378">
        <w:rPr>
          <w:rFonts w:ascii="Arial" w:hAnsi="Arial" w:cs="Arial"/>
          <w:bCs/>
          <w:spacing w:val="-3"/>
          <w:sz w:val="22"/>
          <w:szCs w:val="22"/>
        </w:rPr>
        <w:t xml:space="preserve"> be introduced into the Legislative Assembly. </w:t>
      </w:r>
    </w:p>
    <w:p w:rsidR="000D4B3E" w:rsidRPr="00504378" w:rsidRDefault="000D4B3E" w:rsidP="00266C5A">
      <w:pPr>
        <w:numPr>
          <w:ilvl w:val="0"/>
          <w:numId w:val="1"/>
        </w:numPr>
        <w:tabs>
          <w:tab w:val="clear" w:pos="720"/>
          <w:tab w:val="num" w:pos="360"/>
        </w:tabs>
        <w:spacing w:before="240"/>
        <w:ind w:left="357" w:hanging="357"/>
        <w:jc w:val="both"/>
        <w:rPr>
          <w:rFonts w:ascii="Arial" w:hAnsi="Arial" w:cs="Arial"/>
          <w:bCs/>
          <w:spacing w:val="-3"/>
          <w:sz w:val="22"/>
          <w:szCs w:val="22"/>
        </w:rPr>
      </w:pPr>
      <w:r w:rsidRPr="00504378">
        <w:rPr>
          <w:rFonts w:ascii="Arial" w:hAnsi="Arial" w:cs="Arial"/>
          <w:bCs/>
          <w:spacing w:val="-3"/>
          <w:sz w:val="22"/>
          <w:szCs w:val="22"/>
          <w:u w:val="single"/>
        </w:rPr>
        <w:t>Cabinet approved</w:t>
      </w:r>
      <w:r w:rsidRPr="00504378">
        <w:rPr>
          <w:rFonts w:ascii="Arial" w:hAnsi="Arial" w:cs="Arial"/>
          <w:bCs/>
          <w:spacing w:val="-3"/>
          <w:sz w:val="22"/>
          <w:szCs w:val="22"/>
        </w:rPr>
        <w:t xml:space="preserve"> the Queensland Government Indemnity Guideline.</w:t>
      </w:r>
    </w:p>
    <w:p w:rsidR="00783981" w:rsidRPr="00504378" w:rsidRDefault="00783981" w:rsidP="00266C5A">
      <w:pPr>
        <w:numPr>
          <w:ilvl w:val="0"/>
          <w:numId w:val="1"/>
        </w:numPr>
        <w:tabs>
          <w:tab w:val="clear" w:pos="720"/>
          <w:tab w:val="num" w:pos="360"/>
        </w:tabs>
        <w:spacing w:before="240"/>
        <w:ind w:left="357" w:hanging="357"/>
        <w:jc w:val="both"/>
        <w:rPr>
          <w:rFonts w:ascii="Arial" w:hAnsi="Arial" w:cs="Arial"/>
          <w:bCs/>
          <w:spacing w:val="-3"/>
          <w:sz w:val="22"/>
          <w:szCs w:val="22"/>
        </w:rPr>
      </w:pPr>
      <w:r w:rsidRPr="00504378">
        <w:rPr>
          <w:rFonts w:ascii="Arial" w:hAnsi="Arial" w:cs="Arial"/>
          <w:bCs/>
          <w:spacing w:val="-3"/>
          <w:sz w:val="22"/>
          <w:szCs w:val="22"/>
          <w:u w:val="single"/>
        </w:rPr>
        <w:t>Cabinet approved</w:t>
      </w:r>
      <w:r w:rsidRPr="00504378">
        <w:rPr>
          <w:rFonts w:ascii="Arial" w:hAnsi="Arial" w:cs="Arial"/>
          <w:bCs/>
          <w:spacing w:val="-3"/>
          <w:sz w:val="22"/>
          <w:szCs w:val="22"/>
        </w:rPr>
        <w:t xml:space="preserve"> </w:t>
      </w:r>
      <w:r w:rsidR="000D4B3E" w:rsidRPr="00504378">
        <w:rPr>
          <w:rFonts w:ascii="Arial" w:hAnsi="Arial" w:cs="Arial"/>
          <w:bCs/>
          <w:spacing w:val="-3"/>
          <w:sz w:val="22"/>
          <w:szCs w:val="22"/>
        </w:rPr>
        <w:t xml:space="preserve">a review of the operation of the immunity arrangements under the </w:t>
      </w:r>
      <w:r w:rsidR="000D4B3E" w:rsidRPr="00504378">
        <w:rPr>
          <w:rFonts w:ascii="Arial" w:hAnsi="Arial" w:cs="Arial"/>
          <w:bCs/>
          <w:i/>
          <w:spacing w:val="-3"/>
          <w:sz w:val="22"/>
          <w:szCs w:val="22"/>
        </w:rPr>
        <w:t>Public Service Act 2008</w:t>
      </w:r>
      <w:r w:rsidR="000D4B3E" w:rsidRPr="00504378">
        <w:rPr>
          <w:rFonts w:ascii="Arial" w:hAnsi="Arial" w:cs="Arial"/>
          <w:bCs/>
          <w:spacing w:val="-3"/>
          <w:sz w:val="22"/>
          <w:szCs w:val="22"/>
        </w:rPr>
        <w:t xml:space="preserve"> and the Indemnity Guidelines, to occur two years after commencement.</w:t>
      </w:r>
    </w:p>
    <w:p w:rsidR="00FB25BB" w:rsidRPr="00504378" w:rsidRDefault="005E237E" w:rsidP="00266C5A">
      <w:pPr>
        <w:numPr>
          <w:ilvl w:val="0"/>
          <w:numId w:val="1"/>
        </w:numPr>
        <w:tabs>
          <w:tab w:val="clear" w:pos="720"/>
          <w:tab w:val="num" w:pos="360"/>
        </w:tabs>
        <w:spacing w:before="360"/>
        <w:ind w:left="357" w:hanging="357"/>
        <w:jc w:val="both"/>
        <w:rPr>
          <w:rFonts w:ascii="Arial" w:hAnsi="Arial" w:cs="Arial"/>
          <w:bCs/>
          <w:spacing w:val="-3"/>
          <w:sz w:val="22"/>
          <w:szCs w:val="22"/>
        </w:rPr>
      </w:pPr>
      <w:r w:rsidRPr="00504378">
        <w:rPr>
          <w:rFonts w:ascii="Arial" w:hAnsi="Arial" w:cs="Arial"/>
          <w:bCs/>
          <w:spacing w:val="-3"/>
          <w:sz w:val="22"/>
          <w:szCs w:val="22"/>
          <w:u w:val="single"/>
        </w:rPr>
        <w:t>Attachments</w:t>
      </w:r>
    </w:p>
    <w:p w:rsidR="005E237E" w:rsidRPr="00504378" w:rsidRDefault="00FC400B" w:rsidP="003A5196">
      <w:pPr>
        <w:keepLines/>
        <w:numPr>
          <w:ilvl w:val="0"/>
          <w:numId w:val="3"/>
        </w:numPr>
        <w:spacing w:before="120"/>
        <w:ind w:left="714" w:hanging="357"/>
        <w:jc w:val="both"/>
        <w:rPr>
          <w:rFonts w:ascii="Arial" w:hAnsi="Arial" w:cs="Arial"/>
          <w:bCs/>
          <w:spacing w:val="-3"/>
          <w:sz w:val="22"/>
          <w:szCs w:val="22"/>
        </w:rPr>
      </w:pPr>
      <w:hyperlink r:id="rId7" w:history="1">
        <w:r w:rsidR="002C44E6" w:rsidRPr="000A75F5">
          <w:rPr>
            <w:rStyle w:val="Hyperlink"/>
            <w:rFonts w:ascii="Arial" w:hAnsi="Arial" w:cs="Arial"/>
            <w:bCs/>
            <w:spacing w:val="-3"/>
            <w:sz w:val="22"/>
            <w:szCs w:val="22"/>
          </w:rPr>
          <w:t>Public Service and Other Legislation (Civil Liability) Amendment Bill 2013</w:t>
        </w:r>
      </w:hyperlink>
    </w:p>
    <w:p w:rsidR="00044934" w:rsidRPr="00504378" w:rsidRDefault="00FC400B" w:rsidP="003A5196">
      <w:pPr>
        <w:keepLines/>
        <w:numPr>
          <w:ilvl w:val="0"/>
          <w:numId w:val="3"/>
        </w:numPr>
        <w:spacing w:before="120"/>
        <w:ind w:left="714" w:hanging="357"/>
        <w:jc w:val="both"/>
        <w:rPr>
          <w:rFonts w:ascii="Arial" w:hAnsi="Arial" w:cs="Arial"/>
          <w:bCs/>
          <w:spacing w:val="-3"/>
          <w:sz w:val="22"/>
          <w:szCs w:val="22"/>
        </w:rPr>
      </w:pPr>
      <w:hyperlink r:id="rId8" w:history="1">
        <w:r w:rsidR="005E237E" w:rsidRPr="000A75F5">
          <w:rPr>
            <w:rStyle w:val="Hyperlink"/>
            <w:rFonts w:ascii="Arial" w:hAnsi="Arial" w:cs="Arial"/>
            <w:bCs/>
            <w:spacing w:val="-3"/>
            <w:sz w:val="22"/>
            <w:szCs w:val="22"/>
          </w:rPr>
          <w:t>Explanatory Notes</w:t>
        </w:r>
      </w:hyperlink>
    </w:p>
    <w:p w:rsidR="00266C5A" w:rsidRPr="00504378" w:rsidRDefault="00FC400B" w:rsidP="003A5196">
      <w:pPr>
        <w:keepLines/>
        <w:numPr>
          <w:ilvl w:val="0"/>
          <w:numId w:val="3"/>
        </w:numPr>
        <w:spacing w:before="120"/>
        <w:ind w:left="714" w:hanging="357"/>
        <w:jc w:val="both"/>
        <w:rPr>
          <w:rFonts w:ascii="Arial" w:hAnsi="Arial" w:cs="Arial"/>
          <w:bCs/>
          <w:spacing w:val="-3"/>
          <w:sz w:val="22"/>
          <w:szCs w:val="22"/>
        </w:rPr>
      </w:pPr>
      <w:hyperlink r:id="rId9" w:history="1">
        <w:r w:rsidR="00266C5A" w:rsidRPr="00A1241C">
          <w:rPr>
            <w:rStyle w:val="Hyperlink"/>
            <w:rFonts w:ascii="Arial" w:hAnsi="Arial" w:cs="Arial"/>
            <w:bCs/>
            <w:spacing w:val="-3"/>
            <w:sz w:val="22"/>
            <w:szCs w:val="22"/>
          </w:rPr>
          <w:t>Queensland Government Indemnity Guideline</w:t>
        </w:r>
      </w:hyperlink>
    </w:p>
    <w:sectPr w:rsidR="00266C5A" w:rsidRPr="00504378" w:rsidSect="00F84349">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0BA" w:rsidRDefault="006A70BA" w:rsidP="00D6589B">
      <w:r>
        <w:separator/>
      </w:r>
    </w:p>
  </w:endnote>
  <w:endnote w:type="continuationSeparator" w:id="0">
    <w:p w:rsidR="006A70BA" w:rsidRDefault="006A70BA"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0BA" w:rsidRDefault="006A70BA" w:rsidP="00D6589B">
      <w:r>
        <w:separator/>
      </w:r>
    </w:p>
  </w:footnote>
  <w:footnote w:type="continuationSeparator" w:id="0">
    <w:p w:rsidR="006A70BA" w:rsidRDefault="006A70BA"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5F5" w:rsidRPr="00937A4A" w:rsidRDefault="000A75F5"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0A75F5" w:rsidRPr="00937A4A" w:rsidRDefault="000A75F5"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0A75F5" w:rsidRPr="00937A4A" w:rsidRDefault="000A75F5"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Pr>
        <w:rFonts w:ascii="Arial" w:hAnsi="Arial" w:cs="Arial"/>
        <w:b/>
        <w:color w:val="auto"/>
        <w:sz w:val="22"/>
        <w:szCs w:val="22"/>
        <w:lang w:eastAsia="en-US"/>
      </w:rPr>
      <w:t>Cabinet</w:t>
    </w:r>
    <w:r w:rsidRPr="00937A4A">
      <w:rPr>
        <w:rFonts w:ascii="Arial" w:hAnsi="Arial" w:cs="Arial"/>
        <w:b/>
        <w:color w:val="auto"/>
        <w:sz w:val="22"/>
        <w:szCs w:val="22"/>
        <w:lang w:eastAsia="en-US"/>
      </w:rPr>
      <w:t xml:space="preserve"> – </w:t>
    </w:r>
    <w:r>
      <w:rPr>
        <w:rFonts w:ascii="Arial" w:hAnsi="Arial" w:cs="Arial"/>
        <w:b/>
        <w:color w:val="auto"/>
        <w:sz w:val="22"/>
        <w:szCs w:val="22"/>
        <w:lang w:eastAsia="en-US"/>
      </w:rPr>
      <w:t>October 2013</w:t>
    </w:r>
  </w:p>
  <w:p w:rsidR="000A75F5" w:rsidRDefault="000A75F5" w:rsidP="00D6589B">
    <w:pPr>
      <w:pStyle w:val="Header"/>
      <w:spacing w:before="120"/>
      <w:rPr>
        <w:rFonts w:ascii="Arial" w:hAnsi="Arial" w:cs="Arial"/>
        <w:b/>
        <w:sz w:val="22"/>
        <w:szCs w:val="22"/>
        <w:u w:val="single"/>
      </w:rPr>
    </w:pPr>
    <w:r>
      <w:rPr>
        <w:rFonts w:ascii="Arial" w:hAnsi="Arial" w:cs="Arial"/>
        <w:b/>
        <w:sz w:val="22"/>
        <w:szCs w:val="22"/>
        <w:u w:val="single"/>
      </w:rPr>
      <w:t>Public Service and Other Legislation (Civil Liability) Amendment Bill 2013</w:t>
    </w:r>
  </w:p>
  <w:p w:rsidR="000A75F5" w:rsidRDefault="000A75F5" w:rsidP="00D6589B">
    <w:pPr>
      <w:pStyle w:val="Header"/>
      <w:spacing w:before="120"/>
      <w:rPr>
        <w:rFonts w:ascii="Arial" w:hAnsi="Arial" w:cs="Arial"/>
        <w:b/>
        <w:sz w:val="22"/>
        <w:szCs w:val="22"/>
        <w:u w:val="single"/>
      </w:rPr>
    </w:pPr>
    <w:r>
      <w:rPr>
        <w:rFonts w:ascii="Arial" w:hAnsi="Arial" w:cs="Arial"/>
        <w:b/>
        <w:sz w:val="22"/>
        <w:szCs w:val="22"/>
        <w:u w:val="single"/>
      </w:rPr>
      <w:t>Premier</w:t>
    </w:r>
  </w:p>
  <w:p w:rsidR="000A75F5" w:rsidRDefault="000A75F5"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582B37"/>
    <w:multiLevelType w:val="hybridMultilevel"/>
    <w:tmpl w:val="3CA04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BD21821"/>
    <w:multiLevelType w:val="hybridMultilevel"/>
    <w:tmpl w:val="F50C8854"/>
    <w:lvl w:ilvl="0" w:tplc="F044E252">
      <w:start w:val="1"/>
      <w:numFmt w:val="decimal"/>
      <w:lvlText w:val="%1."/>
      <w:lvlJc w:val="left"/>
      <w:pPr>
        <w:tabs>
          <w:tab w:val="num" w:pos="360"/>
        </w:tabs>
        <w:ind w:left="360" w:hanging="360"/>
      </w:pPr>
      <w:rPr>
        <w:b w:val="0"/>
        <w:i w:val="0"/>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E0"/>
    <w:rsid w:val="00044934"/>
    <w:rsid w:val="00080F8F"/>
    <w:rsid w:val="000A1CB0"/>
    <w:rsid w:val="000A75F5"/>
    <w:rsid w:val="000D4B3E"/>
    <w:rsid w:val="000D5146"/>
    <w:rsid w:val="0010384C"/>
    <w:rsid w:val="00174117"/>
    <w:rsid w:val="0019152A"/>
    <w:rsid w:val="001B6282"/>
    <w:rsid w:val="001E3EBB"/>
    <w:rsid w:val="00210262"/>
    <w:rsid w:val="00266C5A"/>
    <w:rsid w:val="00284742"/>
    <w:rsid w:val="002C44E6"/>
    <w:rsid w:val="002D12FB"/>
    <w:rsid w:val="00354137"/>
    <w:rsid w:val="00370CC4"/>
    <w:rsid w:val="003A3BDD"/>
    <w:rsid w:val="003A5196"/>
    <w:rsid w:val="0049782F"/>
    <w:rsid w:val="004A32B8"/>
    <w:rsid w:val="00501C66"/>
    <w:rsid w:val="00504378"/>
    <w:rsid w:val="00550873"/>
    <w:rsid w:val="00591A28"/>
    <w:rsid w:val="005C6301"/>
    <w:rsid w:val="005E237E"/>
    <w:rsid w:val="006A70BA"/>
    <w:rsid w:val="006C57BC"/>
    <w:rsid w:val="0072380B"/>
    <w:rsid w:val="007265D0"/>
    <w:rsid w:val="00732E22"/>
    <w:rsid w:val="00741C20"/>
    <w:rsid w:val="00783981"/>
    <w:rsid w:val="007F44F4"/>
    <w:rsid w:val="00800AD9"/>
    <w:rsid w:val="00857172"/>
    <w:rsid w:val="00904077"/>
    <w:rsid w:val="00937A4A"/>
    <w:rsid w:val="009624AF"/>
    <w:rsid w:val="00996953"/>
    <w:rsid w:val="009F5968"/>
    <w:rsid w:val="00A1241C"/>
    <w:rsid w:val="00A50DE1"/>
    <w:rsid w:val="00A607B2"/>
    <w:rsid w:val="00A616E4"/>
    <w:rsid w:val="00AA4DE7"/>
    <w:rsid w:val="00B14576"/>
    <w:rsid w:val="00C63D52"/>
    <w:rsid w:val="00C75E67"/>
    <w:rsid w:val="00CB1501"/>
    <w:rsid w:val="00CD7A50"/>
    <w:rsid w:val="00CF0D8A"/>
    <w:rsid w:val="00D6589B"/>
    <w:rsid w:val="00DD2045"/>
    <w:rsid w:val="00DF630C"/>
    <w:rsid w:val="00F45B99"/>
    <w:rsid w:val="00F77CE0"/>
    <w:rsid w:val="00F84349"/>
    <w:rsid w:val="00F852EC"/>
    <w:rsid w:val="00FA0A83"/>
    <w:rsid w:val="00FB25BB"/>
    <w:rsid w:val="00FC40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semiHidden/>
    <w:unhideWhenUsed/>
    <w:rsid w:val="00D6589B"/>
    <w:pPr>
      <w:tabs>
        <w:tab w:val="center" w:pos="4513"/>
        <w:tab w:val="right" w:pos="9026"/>
      </w:tabs>
    </w:pPr>
  </w:style>
  <w:style w:type="character" w:customStyle="1" w:styleId="FooterChar">
    <w:name w:val="Footer Char"/>
    <w:basedOn w:val="DefaultParagraphFont"/>
    <w:link w:val="Footer"/>
    <w:uiPriority w:val="99"/>
    <w:semiHidden/>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character" w:styleId="Hyperlink">
    <w:name w:val="Hyperlink"/>
    <w:uiPriority w:val="99"/>
    <w:unhideWhenUsed/>
    <w:rsid w:val="000A75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ExNotes.pdf" TargetMode="External"/><Relationship Id="rId3" Type="http://schemas.openxmlformats.org/officeDocument/2006/relationships/settings" Target="settings.xml"/><Relationship Id="rId7" Type="http://schemas.openxmlformats.org/officeDocument/2006/relationships/hyperlink" Target="Attachments/Bil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ttachments/legal-protection-indemnity-guidelin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Proactive Release Summary.dot</Template>
  <TotalTime>0</TotalTime>
  <Pages>1</Pages>
  <Words>291</Words>
  <Characters>1767</Characters>
  <Application>Microsoft Office Word</Application>
  <DocSecurity>0</DocSecurity>
  <Lines>26</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2054</CharactersWithSpaces>
  <SharedDoc>false</SharedDoc>
  <HyperlinkBase>https://www.cabinet.qld.gov.au/documents/2013/Oct/civil liability bill/</HyperlinkBase>
  <HLinks>
    <vt:vector size="18" baseType="variant">
      <vt:variant>
        <vt:i4>589896</vt:i4>
      </vt:variant>
      <vt:variant>
        <vt:i4>6</vt:i4>
      </vt:variant>
      <vt:variant>
        <vt:i4>0</vt:i4>
      </vt:variant>
      <vt:variant>
        <vt:i4>5</vt:i4>
      </vt:variant>
      <vt:variant>
        <vt:lpwstr>Attachments/legal-protection-indemnity-guideline.pdf</vt:lpwstr>
      </vt:variant>
      <vt:variant>
        <vt:lpwstr/>
      </vt:variant>
      <vt:variant>
        <vt:i4>8061050</vt:i4>
      </vt:variant>
      <vt:variant>
        <vt:i4>3</vt:i4>
      </vt:variant>
      <vt:variant>
        <vt:i4>0</vt:i4>
      </vt:variant>
      <vt:variant>
        <vt:i4>5</vt:i4>
      </vt:variant>
      <vt:variant>
        <vt:lpwstr>Attachments/ExNotes.pdf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2017-10-25T00:54:00Z</dcterms:created>
  <dcterms:modified xsi:type="dcterms:W3CDTF">2018-03-06T01:21:00Z</dcterms:modified>
  <cp:category>Public_Service,Legislation</cp:category>
</cp:coreProperties>
</file>